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26E77">
        <w:rPr>
          <w:rFonts w:ascii="Times New Roman" w:hAnsi="Times New Roman" w:cs="Times New Roman"/>
          <w:sz w:val="24"/>
          <w:szCs w:val="24"/>
          <w:lang w:val="sr-Cyrl-RS"/>
        </w:rPr>
        <w:t>371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EF1CD9" w:rsidP="00CA0C78">
      <w:pPr>
        <w:rPr>
          <w:lang w:val="sr-Cyrl-RS"/>
        </w:rPr>
      </w:pPr>
      <w:r>
        <w:rPr>
          <w:lang w:val="sr-Cyrl-RS"/>
        </w:rPr>
        <w:t>5</w:t>
      </w:r>
      <w:r w:rsidR="00357837">
        <w:rPr>
          <w:lang w:val="sr-Cyrl-RS"/>
        </w:rPr>
        <w:t>.</w:t>
      </w:r>
      <w:r w:rsidR="007011BE" w:rsidRPr="00895C76">
        <w:rPr>
          <w:lang w:val="sr-Cyrl-RS"/>
        </w:rPr>
        <w:t xml:space="preserve"> </w:t>
      </w:r>
      <w:r w:rsidR="00357837">
        <w:rPr>
          <w:lang w:val="sr-Cyrl-RS"/>
        </w:rPr>
        <w:t>новембар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593BF4" w:rsidRDefault="00593BF4" w:rsidP="00CA0C78">
      <w:pPr>
        <w:rPr>
          <w:lang w:val="sr-Cyrl-CS"/>
        </w:rPr>
      </w:pPr>
    </w:p>
    <w:p w:rsidR="00593BF4" w:rsidRDefault="00593BF4" w:rsidP="00CA0C78">
      <w:pPr>
        <w:rPr>
          <w:lang w:val="sr-Cyrl-C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F85D8A" w:rsidP="00CA0C78">
      <w:pPr>
        <w:jc w:val="center"/>
        <w:rPr>
          <w:lang w:val="sr-Cyrl-CS"/>
        </w:rPr>
      </w:pPr>
      <w:r>
        <w:rPr>
          <w:lang w:val="sr-Cyrl-RS"/>
        </w:rPr>
        <w:t>50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80CF6">
        <w:rPr>
          <w:lang w:val="sr-Cyrl-CS"/>
        </w:rPr>
        <w:t xml:space="preserve"> </w:t>
      </w:r>
      <w:r>
        <w:rPr>
          <w:lang w:val="sr-Cyrl-RS"/>
        </w:rPr>
        <w:t>5</w:t>
      </w:r>
      <w:r w:rsidR="00CA0C78" w:rsidRPr="00895C76">
        <w:rPr>
          <w:lang w:val="sr-Cyrl-RS"/>
        </w:rPr>
        <w:t xml:space="preserve">. </w:t>
      </w:r>
      <w:r w:rsidR="00357837">
        <w:rPr>
          <w:lang w:val="sr-Cyrl-RS"/>
        </w:rPr>
        <w:t>НОВЕМБРА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85D8A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F85D8A">
        <w:rPr>
          <w:rFonts w:ascii="Times New Roman" w:hAnsi="Times New Roman" w:cs="Times New Roman"/>
          <w:sz w:val="24"/>
          <w:szCs w:val="24"/>
          <w:lang w:val="sr-Cyrl-RS"/>
        </w:rPr>
        <w:t>40</w:t>
      </w:r>
      <w:proofErr w:type="gramEnd"/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870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: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Мујо Муковић, заменик </w:t>
      </w:r>
      <w:proofErr w:type="gramStart"/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gramEnd"/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Арсић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Драган Николић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Биљана Пантић Пиља,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Светислав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Вукмирица,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Томашевић Дамњановић,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Владета Ко</w:t>
      </w:r>
      <w:r w:rsidR="00A34245">
        <w:rPr>
          <w:rFonts w:ascii="Times New Roman" w:hAnsi="Times New Roman" w:cs="Times New Roman"/>
          <w:sz w:val="24"/>
          <w:szCs w:val="24"/>
          <w:lang w:val="sr-Cyrl-RS"/>
        </w:rPr>
        <w:t>стић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члана Жарка Мићина, Снежана Маловић, заменик члана проф. др Јанка веселиновића, 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Жарк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>Обрадовић, Неђо Јовановић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090A" w:rsidRP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8709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4C18">
        <w:rPr>
          <w:rFonts w:ascii="Times New Roman" w:hAnsi="Times New Roman" w:cs="Times New Roman"/>
          <w:sz w:val="24"/>
          <w:szCs w:val="24"/>
          <w:lang w:val="sr-Cyrl-RS"/>
        </w:rPr>
        <w:t xml:space="preserve"> Балинт Пастор,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639D">
        <w:rPr>
          <w:rFonts w:ascii="Times New Roman" w:hAnsi="Times New Roman" w:cs="Times New Roman"/>
          <w:sz w:val="24"/>
          <w:szCs w:val="24"/>
          <w:lang w:val="sr-Cyrl-RS"/>
        </w:rPr>
        <w:t>Мирко Чикириз и Весна Бесаро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>вић.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3639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Ракић,</w:t>
      </w:r>
      <w:r w:rsidR="002D1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1111">
        <w:rPr>
          <w:rFonts w:ascii="Times New Roman" w:hAnsi="Times New Roman" w:cs="Times New Roman"/>
          <w:sz w:val="24"/>
          <w:szCs w:val="24"/>
          <w:lang w:val="sr-Cyrl-RS"/>
        </w:rPr>
        <w:t>лександар Јаблановић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512" w:rsidRDefault="00DD7E71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</w:t>
      </w:r>
      <w:r w:rsidR="00C3639D">
        <w:rPr>
          <w:lang w:val="sr-Cyrl-RS"/>
        </w:rPr>
        <w:t>уствовали: Нела Кубуровић, помоћ</w:t>
      </w:r>
      <w:r>
        <w:rPr>
          <w:lang w:val="sr-Cyrl-RS"/>
        </w:rPr>
        <w:t>ник министра, Јован Ћосић, начелник одељења и</w:t>
      </w:r>
      <w:r w:rsidR="00C3639D">
        <w:rPr>
          <w:lang w:val="sr-Cyrl-RS"/>
        </w:rPr>
        <w:t xml:space="preserve"> Златко Петровић, виши саветник</w:t>
      </w:r>
      <w:r>
        <w:rPr>
          <w:lang w:val="sr-Cyrl-RS"/>
        </w:rPr>
        <w:t xml:space="preserve"> у Министарству правде</w:t>
      </w:r>
      <w:r w:rsidR="00595ED8">
        <w:rPr>
          <w:lang w:val="sr-Cyrl-RS"/>
        </w:rPr>
        <w:t>.</w:t>
      </w:r>
    </w:p>
    <w:p w:rsidR="00637512" w:rsidRDefault="00637512" w:rsidP="00CA0C78">
      <w:pPr>
        <w:ind w:firstLine="720"/>
        <w:jc w:val="both"/>
        <w:rPr>
          <w:lang w:val="sr-Cyrl-RS"/>
        </w:rPr>
      </w:pPr>
    </w:p>
    <w:p w:rsidR="00CA0C78" w:rsidRDefault="00CA0C78" w:rsidP="00CA0C78">
      <w:pPr>
        <w:jc w:val="center"/>
        <w:rPr>
          <w:lang w:val="sr-Cyrl-RS"/>
        </w:rPr>
      </w:pPr>
      <w:r w:rsidRPr="00895C76">
        <w:rPr>
          <w:lang w:val="sr-Cyrl-RS"/>
        </w:rPr>
        <w:t xml:space="preserve">На предлог председника Одбора, </w:t>
      </w:r>
      <w:r w:rsidR="002A187E">
        <w:rPr>
          <w:lang w:val="sr-Cyrl-RS"/>
        </w:rPr>
        <w:t>једногласно</w:t>
      </w:r>
      <w:r w:rsidRPr="00895C76">
        <w:rPr>
          <w:lang w:val="sr-Cyrl-RS"/>
        </w:rPr>
        <w:t xml:space="preserve"> је усвојен следећи</w:t>
      </w: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  <w:r w:rsidRPr="00FD2540">
        <w:rPr>
          <w:lang w:val="ru-RU"/>
        </w:rPr>
        <w:t>Д н е в н и   р е д:</w:t>
      </w:r>
      <w:r w:rsidRPr="00FD2540">
        <w:rPr>
          <w:bCs/>
          <w:lang w:val="sr-Cyrl-CS"/>
        </w:rPr>
        <w:t xml:space="preserve"> </w:t>
      </w:r>
    </w:p>
    <w:p w:rsidR="00521D12" w:rsidRDefault="00521D12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521D12" w:rsidRDefault="00521D12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521D12" w:rsidRPr="00521D12" w:rsidRDefault="00521D12" w:rsidP="00521D1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Pr="00521D12">
        <w:rPr>
          <w:bCs/>
          <w:lang w:val="sr-Cyrl-CS"/>
        </w:rPr>
        <w:t>1. Разматрање амандмана на Предлог закона о изменама и допунама Закона о јавном бележништву</w:t>
      </w:r>
      <w:r w:rsidRPr="00521D12">
        <w:rPr>
          <w:bCs/>
          <w:lang w:val="sr-Cyrl-RS"/>
        </w:rPr>
        <w:t>, који је поднела Влада</w:t>
      </w:r>
      <w:r w:rsidRPr="00521D12">
        <w:rPr>
          <w:bCs/>
          <w:lang w:val="sr-Cyrl-CS"/>
        </w:rPr>
        <w:t>;</w:t>
      </w:r>
    </w:p>
    <w:p w:rsidR="00521D12" w:rsidRPr="00521D12" w:rsidRDefault="00521D12" w:rsidP="00521D1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Pr="00521D12">
        <w:rPr>
          <w:bCs/>
          <w:lang w:val="sr-Cyrl-CS"/>
        </w:rPr>
        <w:t>2. Разматрање амандмана на Предлог закона о изменама и допунама Закона о промету непокретности,</w:t>
      </w:r>
      <w:r w:rsidRPr="00521D12">
        <w:rPr>
          <w:bCs/>
          <w:lang w:val="sr-Cyrl-RS"/>
        </w:rPr>
        <w:t xml:space="preserve"> који је поднела Влада</w:t>
      </w:r>
      <w:r w:rsidR="0051223B">
        <w:rPr>
          <w:bCs/>
          <w:lang w:val="sr-Cyrl-CS"/>
        </w:rPr>
        <w:t>.</w:t>
      </w:r>
    </w:p>
    <w:p w:rsidR="00521D12" w:rsidRDefault="00521D12" w:rsidP="00521D12">
      <w:pPr>
        <w:tabs>
          <w:tab w:val="left" w:pos="1080"/>
          <w:tab w:val="left" w:pos="1356"/>
          <w:tab w:val="right" w:pos="7200"/>
          <w:tab w:val="right" w:pos="8640"/>
        </w:tabs>
        <w:spacing w:before="120" w:after="120"/>
        <w:rPr>
          <w:bCs/>
          <w:lang w:val="sr-Cyrl-CS"/>
        </w:rPr>
      </w:pPr>
    </w:p>
    <w:p w:rsidR="00521D12" w:rsidRDefault="00521D12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232D85" w:rsidRPr="00895C76" w:rsidRDefault="00EC7940" w:rsidP="00EC7940">
      <w:pPr>
        <w:tabs>
          <w:tab w:val="left" w:pos="1080"/>
          <w:tab w:val="left" w:pos="3349"/>
          <w:tab w:val="right" w:pos="7200"/>
          <w:tab w:val="right" w:pos="8640"/>
        </w:tabs>
        <w:spacing w:before="120" w:after="120"/>
        <w:rPr>
          <w:lang w:val="sr-Cyrl-CS"/>
        </w:rPr>
      </w:pPr>
      <w:r>
        <w:rPr>
          <w:bCs/>
          <w:lang w:val="sr-Cyrl-CS"/>
        </w:rPr>
        <w:lastRenderedPageBreak/>
        <w:tab/>
      </w:r>
      <w:r>
        <w:rPr>
          <w:bCs/>
          <w:lang w:val="sr-Cyrl-CS"/>
        </w:rPr>
        <w:tab/>
      </w:r>
      <w:r w:rsidR="00D23A14" w:rsidRPr="00D23A14">
        <w:rPr>
          <w:lang w:val="sr-Cyrl-CS"/>
        </w:rPr>
        <w:t xml:space="preserve">     </w:t>
      </w:r>
    </w:p>
    <w:p w:rsidR="00EC7940" w:rsidRDefault="00F34CB2" w:rsidP="00EC794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 w:rsidRPr="005336FE">
        <w:rPr>
          <w:u w:val="single"/>
          <w:lang w:val="sr-Cyrl-RS"/>
        </w:rPr>
        <w:t xml:space="preserve">Прва </w:t>
      </w:r>
      <w:r w:rsidR="00724073" w:rsidRPr="005336FE">
        <w:rPr>
          <w:u w:val="single"/>
          <w:lang w:val="sr-Cyrl-RS"/>
        </w:rPr>
        <w:t>тачка дневног реда.</w:t>
      </w:r>
      <w:r w:rsidR="00EC7940">
        <w:rPr>
          <w:u w:val="single"/>
          <w:lang w:val="sr-Cyrl-RS"/>
        </w:rPr>
        <w:t xml:space="preserve"> </w:t>
      </w:r>
      <w:r w:rsidR="00EC7940" w:rsidRPr="00521D12">
        <w:rPr>
          <w:bCs/>
          <w:lang w:val="sr-Cyrl-CS"/>
        </w:rPr>
        <w:t>Разматрање амандмана на Предлог закона о изменама и допунама Закона о јавном бележништву</w:t>
      </w:r>
      <w:r w:rsidR="00EC7940" w:rsidRPr="00521D12">
        <w:rPr>
          <w:bCs/>
          <w:lang w:val="sr-Cyrl-RS"/>
        </w:rPr>
        <w:t>, који је поднела Влада</w:t>
      </w:r>
      <w:r w:rsidR="0051223B">
        <w:rPr>
          <w:bCs/>
          <w:lang w:val="sr-Cyrl-CS"/>
        </w:rPr>
        <w:t>.</w:t>
      </w:r>
    </w:p>
    <w:p w:rsidR="00EC7940" w:rsidRDefault="00EC7940" w:rsidP="00EC794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E7194A" w:rsidRPr="00E7194A" w:rsidRDefault="00E7194A" w:rsidP="00E7194A">
      <w:pPr>
        <w:tabs>
          <w:tab w:val="left" w:pos="0"/>
          <w:tab w:val="left" w:pos="1418"/>
        </w:tabs>
        <w:ind w:firstLine="1418"/>
        <w:jc w:val="both"/>
        <w:rPr>
          <w:lang w:val="sr-Cyrl-CS"/>
        </w:rPr>
      </w:pPr>
      <w:r w:rsidRPr="00E7194A">
        <w:rPr>
          <w:lang w:val="sr-Cyrl-CS"/>
        </w:rPr>
        <w:t>Одбор је</w:t>
      </w:r>
      <w:r w:rsidRPr="00E7194A">
        <w:rPr>
          <w:lang w:val="sr-Cyrl-RS"/>
        </w:rPr>
        <w:t xml:space="preserve"> у складу са чланом 164. Пословника Народне скупштине размотрио</w:t>
      </w:r>
      <w:r w:rsidRPr="00E7194A">
        <w:rPr>
          <w:bCs/>
          <w:lang w:val="sr-Cyrl-RS"/>
        </w:rPr>
        <w:t xml:space="preserve"> амандмане на </w:t>
      </w:r>
      <w:r w:rsidRPr="00E7194A">
        <w:rPr>
          <w:bCs/>
          <w:lang w:val="sr-Cyrl-CS"/>
        </w:rPr>
        <w:t>Предлог закона о изменама и допунама Закона о јавном бележништву</w:t>
      </w:r>
      <w:r w:rsidRPr="00E7194A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E7194A">
        <w:rPr>
          <w:lang w:val="sr-Cyrl-CS"/>
        </w:rPr>
        <w:t xml:space="preserve"> амандмани:</w:t>
      </w:r>
    </w:p>
    <w:p w:rsidR="00E7194A" w:rsidRPr="00E7194A" w:rsidRDefault="00E7194A" w:rsidP="00E7194A">
      <w:pPr>
        <w:ind w:firstLine="720"/>
        <w:jc w:val="both"/>
        <w:rPr>
          <w:lang w:val="sr-Cyrl-CS"/>
        </w:rPr>
      </w:pP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Весна Мартиновић и Балша Божовић;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3. који је поднео народни посланик Драган Шутановац;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Борислав Стефановић, Весна Мартиновић и Балша Божовић;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4. који су заједно поднеле народни посланици Гордана Чомић и Александра Јерков;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4. који је поднео народни посланик Неђо Јовановић;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4. који је поднео народни посланик Драган Шутановац;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Олена Папуга, Нада Лазић и Дејан Чапо;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Борислав Стефановић, Весна Мартиновић и Балша Божовић;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5. који је поднео народни посланик Иван Јовановић;</w:t>
      </w:r>
    </w:p>
    <w:p w:rsidR="00E7194A" w:rsidRPr="00E7194A" w:rsidRDefault="00E7194A" w:rsidP="00E7194A">
      <w:pPr>
        <w:jc w:val="both"/>
        <w:rPr>
          <w:rFonts w:eastAsiaTheme="minorHAnsi" w:cstheme="minorBidi"/>
          <w:szCs w:val="22"/>
          <w:lang w:val="sr-Cyrl-RS"/>
        </w:rPr>
      </w:pPr>
      <w:r w:rsidRPr="00E7194A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Олена Папуга, Нада Лазић и Дејан Чапо.</w:t>
      </w:r>
    </w:p>
    <w:p w:rsidR="005A097C" w:rsidRDefault="005A097C" w:rsidP="0081041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51223B">
        <w:rPr>
          <w:rFonts w:eastAsiaTheme="minorHAnsi"/>
          <w:lang w:val="sr-Cyrl-RS"/>
        </w:rPr>
        <w:t>једногласно.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="00482A54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="00243826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="00243826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Pr="00521D12" w:rsidRDefault="0051223B" w:rsidP="0051223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Друга</w:t>
      </w:r>
      <w:r w:rsidRPr="005336FE">
        <w:rPr>
          <w:u w:val="single"/>
          <w:lang w:val="sr-Cyrl-RS"/>
        </w:rPr>
        <w:t xml:space="preserve"> тачка дневног реда.</w:t>
      </w:r>
      <w:r>
        <w:rPr>
          <w:u w:val="single"/>
          <w:lang w:val="sr-Cyrl-RS"/>
        </w:rPr>
        <w:t xml:space="preserve"> </w:t>
      </w:r>
      <w:r w:rsidRPr="00521D12">
        <w:rPr>
          <w:bCs/>
          <w:lang w:val="sr-Cyrl-CS"/>
        </w:rPr>
        <w:t>Разматрање амандмана на Предлог закона о изменама и допунама Закона о промету непокретности,</w:t>
      </w:r>
      <w:r w:rsidRPr="00521D12">
        <w:rPr>
          <w:bCs/>
          <w:lang w:val="sr-Cyrl-RS"/>
        </w:rPr>
        <w:t xml:space="preserve"> који је поднела Влада</w:t>
      </w:r>
      <w:r>
        <w:rPr>
          <w:bCs/>
          <w:lang w:val="sr-Cyrl-CS"/>
        </w:rPr>
        <w:t>.</w:t>
      </w:r>
    </w:p>
    <w:p w:rsidR="0051223B" w:rsidRDefault="0051223B" w:rsidP="0051223B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</w:p>
    <w:p w:rsidR="007F137F" w:rsidRDefault="00EA69BC" w:rsidP="007F137F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7F137F">
        <w:rPr>
          <w:lang w:val="sr-Cyrl-CS"/>
        </w:rPr>
        <w:t>Одбор је</w:t>
      </w:r>
      <w:r w:rsidR="007F137F">
        <w:rPr>
          <w:lang w:val="sr-Cyrl-RS"/>
        </w:rPr>
        <w:t xml:space="preserve"> у складу са чланом 164. Пословника Народне скупштине размотрио</w:t>
      </w:r>
      <w:r w:rsidR="007F137F">
        <w:rPr>
          <w:bCs/>
          <w:lang w:val="sr-Cyrl-RS"/>
        </w:rPr>
        <w:t xml:space="preserve"> амандмане на </w:t>
      </w:r>
      <w:r w:rsidR="007F137F">
        <w:rPr>
          <w:bCs/>
          <w:lang w:val="sr-Cyrl-CS"/>
        </w:rPr>
        <w:t>Предлог закона о изменама и допунама Закона о промету непокретности</w:t>
      </w:r>
      <w:r w:rsidR="007F137F">
        <w:rPr>
          <w:lang w:val="sr-Cyrl-RS"/>
        </w:rPr>
        <w:t xml:space="preserve"> и сматра да су у складу са Уставом и правним системом Републике Србије</w:t>
      </w:r>
      <w:r w:rsidR="007F137F">
        <w:rPr>
          <w:lang w:val="sr-Cyrl-CS"/>
        </w:rPr>
        <w:t xml:space="preserve"> амандмани:</w:t>
      </w:r>
    </w:p>
    <w:p w:rsidR="006837F5" w:rsidRDefault="006837F5" w:rsidP="006837F5">
      <w:pPr>
        <w:jc w:val="both"/>
        <w:rPr>
          <w:lang w:val="sr-Cyrl-CS"/>
        </w:rPr>
      </w:pPr>
    </w:p>
    <w:p w:rsidR="007F137F" w:rsidRDefault="007F137F" w:rsidP="006837F5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1. који је поднео народни посланик Неђо Јовановић;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Весна Мартиновић и Балша Божовић;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је поднео народни посланик Неђо Јовановић;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>- на члан 2. који су заједно поднели народни посланици Борислав Стефановић, Весна Мартиновић и Балша Божовић;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Борислав Стефановић, Весна Мартиновић и Балша Божовић;</w:t>
      </w:r>
    </w:p>
    <w:p w:rsidR="007F137F" w:rsidRDefault="007F137F" w:rsidP="007F13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5. који је поднео Одбор за правосуђе, државну управу и локалну самоуправу.</w:t>
      </w: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202E2D" w:rsidRPr="00724073" w:rsidRDefault="00202E2D" w:rsidP="00202E2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једногласно.</w:t>
      </w:r>
      <w:proofErr w:type="gramEnd"/>
    </w:p>
    <w:p w:rsidR="00202E2D" w:rsidRPr="00724073" w:rsidRDefault="00202E2D" w:rsidP="00202E2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202E2D" w:rsidRDefault="00202E2D" w:rsidP="00202E2D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202E2D" w:rsidRDefault="00202E2D" w:rsidP="00202E2D">
      <w:pPr>
        <w:jc w:val="both"/>
        <w:rPr>
          <w:rFonts w:eastAsiaTheme="minorHAnsi"/>
          <w:lang w:val="sr-Cyrl-RS"/>
        </w:rPr>
      </w:pPr>
    </w:p>
    <w:p w:rsidR="0051223B" w:rsidRDefault="0051223B" w:rsidP="00202E2D">
      <w:pPr>
        <w:tabs>
          <w:tab w:val="left" w:pos="1959"/>
        </w:tabs>
        <w:jc w:val="both"/>
        <w:rPr>
          <w:rFonts w:eastAsiaTheme="minorHAnsi"/>
          <w:lang w:val="sr-Cyrl-RS"/>
        </w:rPr>
      </w:pPr>
    </w:p>
    <w:p w:rsidR="00724073" w:rsidRPr="00C3639D" w:rsidRDefault="00C3639D" w:rsidP="0040396C">
      <w:pPr>
        <w:tabs>
          <w:tab w:val="left" w:pos="1800"/>
        </w:tabs>
        <w:ind w:left="-1701" w:firstLine="1440"/>
        <w:jc w:val="both"/>
        <w:rPr>
          <w:rFonts w:eastAsiaTheme="minorHAnsi"/>
          <w:lang w:val="sr-Cyrl-RS"/>
        </w:rPr>
      </w:pPr>
      <w:r>
        <w:rPr>
          <w:bCs/>
          <w:lang w:val="en-US"/>
        </w:rPr>
        <w:t xml:space="preserve">            </w:t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Седница је завршена у</w:t>
      </w:r>
      <w:r w:rsidR="0040396C">
        <w:rPr>
          <w:bCs/>
          <w:lang w:val="sr-Cyrl-RS"/>
        </w:rPr>
        <w:t xml:space="preserve"> </w:t>
      </w:r>
      <w:r w:rsidR="00C3639D">
        <w:rPr>
          <w:bCs/>
          <w:lang w:val="sr-Cyrl-RS"/>
        </w:rPr>
        <w:t>9</w:t>
      </w:r>
      <w:r w:rsidR="00593BF4">
        <w:rPr>
          <w:bCs/>
          <w:lang w:val="sr-Cyrl-RS"/>
        </w:rPr>
        <w:t>,</w:t>
      </w:r>
      <w:r w:rsidR="00C3639D">
        <w:rPr>
          <w:bCs/>
          <w:lang w:val="sr-Cyrl-RS"/>
        </w:rPr>
        <w:t>5</w:t>
      </w:r>
      <w:bookmarkStart w:id="0" w:name="_GoBack"/>
      <w:bookmarkEnd w:id="0"/>
      <w:r w:rsidR="00E52484">
        <w:rPr>
          <w:bCs/>
          <w:lang w:val="sr-Cyrl-RS"/>
        </w:rPr>
        <w:t>0</w:t>
      </w:r>
      <w:r w:rsidRPr="00895C76">
        <w:rPr>
          <w:bCs/>
          <w:lang w:val="sr-Cyrl-RS"/>
        </w:rPr>
        <w:t xml:space="preserve">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Pr="00895C76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1223B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AAC"/>
    <w:multiLevelType w:val="hybridMultilevel"/>
    <w:tmpl w:val="3AECB8EC"/>
    <w:lvl w:ilvl="0" w:tplc="5218DC2C">
      <w:start w:val="4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423091"/>
    <w:multiLevelType w:val="hybridMultilevel"/>
    <w:tmpl w:val="C7E68022"/>
    <w:lvl w:ilvl="0" w:tplc="26F4C0E0">
      <w:start w:val="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920F5"/>
    <w:multiLevelType w:val="hybridMultilevel"/>
    <w:tmpl w:val="C478E2F6"/>
    <w:lvl w:ilvl="0" w:tplc="1FD226E6">
      <w:start w:val="4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DBC0A96"/>
    <w:multiLevelType w:val="hybridMultilevel"/>
    <w:tmpl w:val="6C8CB9D2"/>
    <w:lvl w:ilvl="0" w:tplc="BD807E30">
      <w:start w:val="49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43DE1"/>
    <w:rsid w:val="00077811"/>
    <w:rsid w:val="000862B8"/>
    <w:rsid w:val="00093118"/>
    <w:rsid w:val="000B4665"/>
    <w:rsid w:val="000D13F2"/>
    <w:rsid w:val="00116DAF"/>
    <w:rsid w:val="00126701"/>
    <w:rsid w:val="00144591"/>
    <w:rsid w:val="001937C0"/>
    <w:rsid w:val="00202E2D"/>
    <w:rsid w:val="00232D85"/>
    <w:rsid w:val="00243826"/>
    <w:rsid w:val="00253CA3"/>
    <w:rsid w:val="0025538B"/>
    <w:rsid w:val="00264025"/>
    <w:rsid w:val="00277353"/>
    <w:rsid w:val="002A187E"/>
    <w:rsid w:val="002A22B7"/>
    <w:rsid w:val="002A4649"/>
    <w:rsid w:val="002D1111"/>
    <w:rsid w:val="002D3C0E"/>
    <w:rsid w:val="0032681F"/>
    <w:rsid w:val="00357837"/>
    <w:rsid w:val="0036204B"/>
    <w:rsid w:val="00396A0C"/>
    <w:rsid w:val="003B68B8"/>
    <w:rsid w:val="0040396C"/>
    <w:rsid w:val="004614C0"/>
    <w:rsid w:val="00482A54"/>
    <w:rsid w:val="00496084"/>
    <w:rsid w:val="004A6D76"/>
    <w:rsid w:val="004D755D"/>
    <w:rsid w:val="004E0149"/>
    <w:rsid w:val="004E29E1"/>
    <w:rsid w:val="0050367E"/>
    <w:rsid w:val="0050685E"/>
    <w:rsid w:val="0051223B"/>
    <w:rsid w:val="00521D12"/>
    <w:rsid w:val="00526E77"/>
    <w:rsid w:val="005336FE"/>
    <w:rsid w:val="00536992"/>
    <w:rsid w:val="00593BF4"/>
    <w:rsid w:val="00594C18"/>
    <w:rsid w:val="00595ED8"/>
    <w:rsid w:val="005A097C"/>
    <w:rsid w:val="005B15B5"/>
    <w:rsid w:val="005B6651"/>
    <w:rsid w:val="005B75B0"/>
    <w:rsid w:val="005E1FFC"/>
    <w:rsid w:val="005F2A06"/>
    <w:rsid w:val="00637512"/>
    <w:rsid w:val="006377E2"/>
    <w:rsid w:val="0067669F"/>
    <w:rsid w:val="00677B22"/>
    <w:rsid w:val="006837F5"/>
    <w:rsid w:val="006850BC"/>
    <w:rsid w:val="006851ED"/>
    <w:rsid w:val="006A0FF5"/>
    <w:rsid w:val="006F5684"/>
    <w:rsid w:val="007011BE"/>
    <w:rsid w:val="00724073"/>
    <w:rsid w:val="007F137F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927014"/>
    <w:rsid w:val="00927A89"/>
    <w:rsid w:val="00930AB8"/>
    <w:rsid w:val="00972F6C"/>
    <w:rsid w:val="009A7552"/>
    <w:rsid w:val="009B47F7"/>
    <w:rsid w:val="009C5274"/>
    <w:rsid w:val="009F19C9"/>
    <w:rsid w:val="00A211DC"/>
    <w:rsid w:val="00A34245"/>
    <w:rsid w:val="00A67A52"/>
    <w:rsid w:val="00A71A65"/>
    <w:rsid w:val="00A74B76"/>
    <w:rsid w:val="00A80CF6"/>
    <w:rsid w:val="00A82BAC"/>
    <w:rsid w:val="00A948D1"/>
    <w:rsid w:val="00AB2A51"/>
    <w:rsid w:val="00AD7A72"/>
    <w:rsid w:val="00B3202F"/>
    <w:rsid w:val="00B35CB4"/>
    <w:rsid w:val="00BD12AD"/>
    <w:rsid w:val="00BD44F4"/>
    <w:rsid w:val="00BE1EBA"/>
    <w:rsid w:val="00BE2548"/>
    <w:rsid w:val="00C3639D"/>
    <w:rsid w:val="00C41026"/>
    <w:rsid w:val="00C6568B"/>
    <w:rsid w:val="00C70120"/>
    <w:rsid w:val="00C76B94"/>
    <w:rsid w:val="00CA0C78"/>
    <w:rsid w:val="00CA10EC"/>
    <w:rsid w:val="00CB17DA"/>
    <w:rsid w:val="00CE19E3"/>
    <w:rsid w:val="00D23A14"/>
    <w:rsid w:val="00D42E6F"/>
    <w:rsid w:val="00DC0213"/>
    <w:rsid w:val="00DD09FB"/>
    <w:rsid w:val="00DD6D45"/>
    <w:rsid w:val="00DD7E71"/>
    <w:rsid w:val="00DF74FF"/>
    <w:rsid w:val="00E15658"/>
    <w:rsid w:val="00E31879"/>
    <w:rsid w:val="00E52484"/>
    <w:rsid w:val="00E57AA4"/>
    <w:rsid w:val="00E7194A"/>
    <w:rsid w:val="00EA4AF7"/>
    <w:rsid w:val="00EA69BC"/>
    <w:rsid w:val="00EC7940"/>
    <w:rsid w:val="00ED29D6"/>
    <w:rsid w:val="00ED58CE"/>
    <w:rsid w:val="00EE56E7"/>
    <w:rsid w:val="00EF1CD9"/>
    <w:rsid w:val="00EF322E"/>
    <w:rsid w:val="00F2747F"/>
    <w:rsid w:val="00F34CB2"/>
    <w:rsid w:val="00F85D8A"/>
    <w:rsid w:val="00F92D1A"/>
    <w:rsid w:val="00FD254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877F-D71B-4A07-BF0C-0F54D866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2014-11-05T11:57:00Z</dcterms:created>
  <dcterms:modified xsi:type="dcterms:W3CDTF">2014-11-05T11:57:00Z</dcterms:modified>
</cp:coreProperties>
</file>